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68" w:rsidRPr="00065536" w:rsidRDefault="00D134CD" w:rsidP="00D134CD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065536">
        <w:rPr>
          <w:rFonts w:ascii="Times New Roman" w:hAnsi="Times New Roman"/>
          <w:b/>
          <w:sz w:val="24"/>
          <w:szCs w:val="24"/>
          <w:lang w:val="en-US"/>
        </w:rPr>
        <w:t>BAB V</w:t>
      </w:r>
    </w:p>
    <w:p w:rsidR="00D134CD" w:rsidRPr="00065536" w:rsidRDefault="00D134CD" w:rsidP="00D134CD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65536">
        <w:rPr>
          <w:rFonts w:ascii="Times New Roman" w:hAnsi="Times New Roman"/>
          <w:b/>
          <w:sz w:val="24"/>
          <w:szCs w:val="24"/>
          <w:lang w:val="en-US"/>
        </w:rPr>
        <w:t>KESIMPULAN DAN SARAN</w:t>
      </w:r>
    </w:p>
    <w:p w:rsidR="00D134CD" w:rsidRPr="00065536" w:rsidRDefault="00D134CD" w:rsidP="00D134CD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134CD" w:rsidRPr="00065536" w:rsidRDefault="00D134CD" w:rsidP="007F3AFF">
      <w:pPr>
        <w:spacing w:after="0" w:line="480" w:lineRule="auto"/>
        <w:ind w:left="709" w:hanging="709"/>
        <w:rPr>
          <w:rFonts w:ascii="Times New Roman" w:hAnsi="Times New Roman"/>
          <w:b/>
          <w:sz w:val="24"/>
          <w:szCs w:val="24"/>
          <w:lang w:val="en-US"/>
        </w:rPr>
      </w:pPr>
      <w:r w:rsidRPr="00065536">
        <w:rPr>
          <w:rFonts w:ascii="Times New Roman" w:hAnsi="Times New Roman"/>
          <w:b/>
          <w:sz w:val="24"/>
          <w:szCs w:val="24"/>
          <w:lang w:val="en-US"/>
        </w:rPr>
        <w:t>5.1</w:t>
      </w:r>
      <w:r w:rsidRPr="00065536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065536">
        <w:rPr>
          <w:rFonts w:ascii="Times New Roman" w:hAnsi="Times New Roman"/>
          <w:b/>
          <w:sz w:val="24"/>
          <w:szCs w:val="24"/>
          <w:lang w:val="en-US"/>
        </w:rPr>
        <w:t>Kesimpulan</w:t>
      </w:r>
      <w:proofErr w:type="spellEnd"/>
      <w:r w:rsidRPr="0006553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7F3AFF" w:rsidRPr="00065536" w:rsidRDefault="007F3AFF" w:rsidP="00065536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65536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B</w:t>
      </w:r>
      <w:r w:rsidR="00346678" w:rsidRPr="00065536">
        <w:rPr>
          <w:rFonts w:ascii="Times New Roman" w:hAnsi="Times New Roman"/>
          <w:sz w:val="24"/>
          <w:szCs w:val="24"/>
          <w:lang w:val="en-US"/>
        </w:rPr>
        <w:t>erdasarkan</w:t>
      </w:r>
      <w:proofErr w:type="spellEnd"/>
      <w:r w:rsidR="00346678"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6678" w:rsidRPr="00065536">
        <w:rPr>
          <w:rFonts w:ascii="Times New Roman" w:hAnsi="Times New Roman"/>
          <w:sz w:val="24"/>
          <w:szCs w:val="24"/>
          <w:lang w:val="en-US"/>
        </w:rPr>
        <w:t>pembahasan</w:t>
      </w:r>
      <w:proofErr w:type="spellEnd"/>
      <w:r w:rsidR="00346678"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6678" w:rsidRPr="00065536"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 w:rsidR="00346678" w:rsidRPr="00065536">
        <w:rPr>
          <w:rFonts w:ascii="Times New Roman" w:hAnsi="Times New Roman"/>
          <w:sz w:val="24"/>
          <w:szCs w:val="24"/>
          <w:lang w:val="en-US"/>
        </w:rPr>
        <w:t xml:space="preserve"> BAB IV</w:t>
      </w:r>
      <w:r w:rsidRPr="00065536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dapat</w:t>
      </w:r>
      <w:proofErr w:type="spellEnd"/>
      <w:r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diperoleh</w:t>
      </w:r>
      <w:proofErr w:type="spellEnd"/>
      <w:r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kesimpulan</w:t>
      </w:r>
      <w:proofErr w:type="spellEnd"/>
      <w:r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sebagai</w:t>
      </w:r>
      <w:proofErr w:type="spellEnd"/>
      <w:r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  <w:r w:rsidRPr="00065536">
        <w:rPr>
          <w:rFonts w:ascii="Times New Roman" w:hAnsi="Times New Roman"/>
          <w:sz w:val="24"/>
          <w:szCs w:val="24"/>
          <w:lang w:val="en-US"/>
        </w:rPr>
        <w:t>:</w:t>
      </w:r>
    </w:p>
    <w:p w:rsidR="00346678" w:rsidRPr="00065536" w:rsidRDefault="00DB5743" w:rsidP="001A76C5">
      <w:pPr>
        <w:pStyle w:val="ListParagraph"/>
        <w:numPr>
          <w:ilvl w:val="0"/>
          <w:numId w:val="1"/>
        </w:numPr>
        <w:spacing w:after="0" w:line="480" w:lineRule="auto"/>
        <w:ind w:left="450" w:hanging="45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Perkembangan</w:t>
      </w:r>
      <w:proofErr w:type="spellEnd"/>
      <w:r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A3D76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DA3D76">
        <w:rPr>
          <w:rFonts w:ascii="Times New Roman" w:hAnsi="Times New Roman"/>
          <w:sz w:val="24"/>
          <w:szCs w:val="24"/>
          <w:lang w:val="en-US"/>
        </w:rPr>
        <w:t>(</w:t>
      </w:r>
      <w:r w:rsidR="00DA3D76" w:rsidRPr="0041756A">
        <w:rPr>
          <w:rFonts w:ascii="Times New Roman" w:hAnsi="Times New Roman"/>
          <w:i/>
          <w:sz w:val="24"/>
          <w:szCs w:val="24"/>
          <w:lang w:val="en-US"/>
        </w:rPr>
        <w:t>NPL</w:t>
      </w:r>
      <w:r w:rsidR="00DA3D76">
        <w:rPr>
          <w:rFonts w:ascii="Times New Roman" w:hAnsi="Times New Roman"/>
          <w:sz w:val="24"/>
          <w:szCs w:val="24"/>
          <w:lang w:val="en-US"/>
        </w:rPr>
        <w:t>) PT. Bank Negara Indonesia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Persero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Tbk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periode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076B">
        <w:rPr>
          <w:rFonts w:ascii="Times New Roman" w:hAnsi="Times New Roman"/>
          <w:sz w:val="24"/>
          <w:szCs w:val="24"/>
        </w:rPr>
        <w:t xml:space="preserve">tahun </w:t>
      </w:r>
      <w:r w:rsidR="00DA3D76">
        <w:rPr>
          <w:rFonts w:ascii="Times New Roman" w:hAnsi="Times New Roman"/>
          <w:sz w:val="24"/>
          <w:szCs w:val="24"/>
          <w:lang w:val="en-US"/>
        </w:rPr>
        <w:t>2009-2013</w:t>
      </w:r>
      <w:r w:rsidR="008E076B">
        <w:rPr>
          <w:rFonts w:ascii="Times New Roman" w:hAnsi="Times New Roman"/>
          <w:sz w:val="24"/>
          <w:szCs w:val="24"/>
        </w:rPr>
        <w:t xml:space="preserve"> setiap triwulannya</w:t>
      </w:r>
      <w:r w:rsidR="008E07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E076B">
        <w:rPr>
          <w:rFonts w:ascii="Times New Roman" w:hAnsi="Times New Roman"/>
          <w:sz w:val="24"/>
          <w:szCs w:val="24"/>
          <w:lang w:val="en-US"/>
        </w:rPr>
        <w:t>mengalami</w:t>
      </w:r>
      <w:proofErr w:type="spellEnd"/>
      <w:r w:rsidR="008E07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E076B">
        <w:rPr>
          <w:rFonts w:ascii="Times New Roman" w:hAnsi="Times New Roman"/>
          <w:sz w:val="24"/>
          <w:szCs w:val="24"/>
          <w:lang w:val="en-US"/>
        </w:rPr>
        <w:t>fluktuatif</w:t>
      </w:r>
      <w:proofErr w:type="spellEnd"/>
      <w:r w:rsidR="008E076B">
        <w:rPr>
          <w:rFonts w:ascii="Times New Roman" w:hAnsi="Times New Roman"/>
          <w:sz w:val="24"/>
          <w:szCs w:val="24"/>
        </w:rPr>
        <w:t>.</w:t>
      </w:r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i/>
          <w:sz w:val="24"/>
          <w:szCs w:val="24"/>
          <w:lang w:val="en-US"/>
        </w:rPr>
        <w:t>Non Performing</w:t>
      </w:r>
      <w:proofErr w:type="spellEnd"/>
      <w:r w:rsidR="00DA3D76">
        <w:rPr>
          <w:rFonts w:ascii="Times New Roman" w:hAnsi="Times New Roman"/>
          <w:i/>
          <w:sz w:val="24"/>
          <w:szCs w:val="24"/>
          <w:lang w:val="en-US"/>
        </w:rPr>
        <w:t xml:space="preserve"> Loan </w:t>
      </w:r>
      <w:r w:rsidR="00DA3D76">
        <w:rPr>
          <w:rFonts w:ascii="Times New Roman" w:hAnsi="Times New Roman"/>
          <w:sz w:val="24"/>
          <w:szCs w:val="24"/>
          <w:lang w:val="en-US"/>
        </w:rPr>
        <w:t>(NPL)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tertinggi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terjadi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tahun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2009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Triwulan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A3D76">
        <w:rPr>
          <w:rFonts w:ascii="Times New Roman" w:hAnsi="Times New Roman"/>
          <w:sz w:val="24"/>
          <w:szCs w:val="24"/>
          <w:lang w:val="en-US"/>
        </w:rPr>
        <w:t>II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I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sebesar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A3D76">
        <w:rPr>
          <w:rFonts w:ascii="Times New Roman" w:hAnsi="Times New Roman"/>
          <w:sz w:val="24"/>
          <w:szCs w:val="24"/>
          <w:lang w:val="en-US"/>
        </w:rPr>
        <w:t>1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>,</w:t>
      </w:r>
      <w:r w:rsidR="00DA3D76">
        <w:rPr>
          <w:rFonts w:ascii="Times New Roman" w:hAnsi="Times New Roman"/>
          <w:sz w:val="24"/>
          <w:szCs w:val="24"/>
          <w:lang w:val="en-US"/>
        </w:rPr>
        <w:t>90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%,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sedangkan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A3D76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DA3D76">
        <w:rPr>
          <w:rFonts w:ascii="Times New Roman" w:hAnsi="Times New Roman"/>
          <w:sz w:val="24"/>
          <w:szCs w:val="24"/>
          <w:lang w:val="en-US"/>
        </w:rPr>
        <w:t>(NPL)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 w:rsidRPr="00EE4C10">
        <w:rPr>
          <w:rFonts w:ascii="Times New Roman" w:hAnsi="Times New Roman"/>
          <w:sz w:val="24"/>
          <w:szCs w:val="24"/>
          <w:lang w:val="en-US"/>
        </w:rPr>
        <w:t>terendah</w:t>
      </w:r>
      <w:proofErr w:type="spellEnd"/>
      <w:r w:rsidR="00DA3D76" w:rsidRPr="00EE4C1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sebesar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0,1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>7</w:t>
      </w:r>
      <w:r w:rsidR="00DA3D76">
        <w:rPr>
          <w:rFonts w:ascii="Times New Roman" w:hAnsi="Times New Roman"/>
          <w:sz w:val="24"/>
          <w:szCs w:val="24"/>
          <w:lang w:val="en-US"/>
        </w:rPr>
        <w:t xml:space="preserve">%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tahun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2009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Triwulan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II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>, rat</w:t>
      </w:r>
      <w:r w:rsidR="008E076B">
        <w:rPr>
          <w:rFonts w:ascii="Times New Roman" w:hAnsi="Times New Roman"/>
          <w:sz w:val="24"/>
          <w:szCs w:val="24"/>
          <w:lang w:val="en-US"/>
        </w:rPr>
        <w:t xml:space="preserve">a-rata </w:t>
      </w:r>
      <w:proofErr w:type="spellStart"/>
      <w:r w:rsidR="008E076B">
        <w:rPr>
          <w:rFonts w:ascii="Times New Roman" w:hAnsi="Times New Roman"/>
          <w:sz w:val="24"/>
          <w:szCs w:val="24"/>
          <w:lang w:val="en-US"/>
        </w:rPr>
        <w:t>setiap</w:t>
      </w:r>
      <w:proofErr w:type="spellEnd"/>
      <w:r w:rsidR="008E076B">
        <w:rPr>
          <w:rFonts w:ascii="Times New Roman" w:hAnsi="Times New Roman"/>
          <w:sz w:val="24"/>
          <w:szCs w:val="24"/>
          <w:lang w:val="en-US"/>
        </w:rPr>
        <w:t xml:space="preserve"> t</w:t>
      </w:r>
      <w:r w:rsidR="008E076B">
        <w:rPr>
          <w:rFonts w:ascii="Times New Roman" w:hAnsi="Times New Roman"/>
          <w:sz w:val="24"/>
          <w:szCs w:val="24"/>
        </w:rPr>
        <w:t>riwulannya</w:t>
      </w:r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sebesar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0,79</w:t>
      </w:r>
      <w:r w:rsidR="00DA3D76" w:rsidRPr="00EE4C10">
        <w:rPr>
          <w:rFonts w:ascii="Times New Roman" w:hAnsi="Times New Roman"/>
          <w:sz w:val="24"/>
          <w:szCs w:val="24"/>
          <w:lang w:val="en-US"/>
        </w:rPr>
        <w:t>%.</w:t>
      </w:r>
    </w:p>
    <w:p w:rsidR="00DC0ECE" w:rsidRPr="00065536" w:rsidRDefault="009E3A31" w:rsidP="001A76C5">
      <w:pPr>
        <w:pStyle w:val="ListParagraph"/>
        <w:numPr>
          <w:ilvl w:val="0"/>
          <w:numId w:val="1"/>
        </w:numPr>
        <w:spacing w:after="0" w:line="480" w:lineRule="auto"/>
        <w:ind w:left="450" w:hanging="45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65536">
        <w:rPr>
          <w:rFonts w:ascii="Times New Roman" w:hAnsi="Times New Roman"/>
          <w:sz w:val="24"/>
          <w:szCs w:val="24"/>
          <w:lang w:val="en-US"/>
        </w:rPr>
        <w:t>Perkembangan</w:t>
      </w:r>
      <w:proofErr w:type="spellEnd"/>
      <w:r w:rsidRPr="000655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cadangan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kerugian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penurunan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(CKPN) PT. Bank Negara Indonesia (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Persero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Tbk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076B">
        <w:rPr>
          <w:rFonts w:ascii="Times New Roman" w:hAnsi="Times New Roman"/>
          <w:sz w:val="24"/>
          <w:szCs w:val="24"/>
        </w:rPr>
        <w:t xml:space="preserve">priode tahun 2009-2013 setiap triwulannya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mengalami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fluktuatif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Untuk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cadangan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kerugian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penurunan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(CKPN)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tertinggi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yaitu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sebesar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5,72% 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tahun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2009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Triwulan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III,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cadangan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kerugian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penurunan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(CKPN)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terendah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yaitu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sebesar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1,93% 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tahun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2013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Triwulan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IV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ra</w:t>
      </w:r>
      <w:r w:rsidR="00275D65">
        <w:rPr>
          <w:rFonts w:ascii="Times New Roman" w:hAnsi="Times New Roman"/>
          <w:sz w:val="24"/>
          <w:szCs w:val="24"/>
          <w:lang w:val="en-US"/>
        </w:rPr>
        <w:t xml:space="preserve">ta-rata </w:t>
      </w:r>
      <w:proofErr w:type="spellStart"/>
      <w:r w:rsidR="00275D65">
        <w:rPr>
          <w:rFonts w:ascii="Times New Roman" w:hAnsi="Times New Roman"/>
          <w:sz w:val="24"/>
          <w:szCs w:val="24"/>
          <w:lang w:val="en-US"/>
        </w:rPr>
        <w:t>pertumbuhan</w:t>
      </w:r>
      <w:proofErr w:type="spellEnd"/>
      <w:r w:rsidR="00275D6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75D65">
        <w:rPr>
          <w:rFonts w:ascii="Times New Roman" w:hAnsi="Times New Roman"/>
          <w:sz w:val="24"/>
          <w:szCs w:val="24"/>
          <w:lang w:val="en-US"/>
        </w:rPr>
        <w:t>setiap</w:t>
      </w:r>
      <w:proofErr w:type="spellEnd"/>
      <w:r w:rsidR="00275D65">
        <w:rPr>
          <w:rFonts w:ascii="Times New Roman" w:hAnsi="Times New Roman"/>
          <w:sz w:val="24"/>
          <w:szCs w:val="24"/>
          <w:lang w:val="en-US"/>
        </w:rPr>
        <w:t xml:space="preserve"> t</w:t>
      </w:r>
      <w:r w:rsidR="00275D65">
        <w:rPr>
          <w:rFonts w:ascii="Times New Roman" w:hAnsi="Times New Roman"/>
          <w:sz w:val="24"/>
          <w:szCs w:val="24"/>
        </w:rPr>
        <w:t>riwulan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nya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A3D76">
        <w:rPr>
          <w:rFonts w:ascii="Times New Roman" w:hAnsi="Times New Roman"/>
          <w:sz w:val="24"/>
          <w:szCs w:val="24"/>
          <w:lang w:val="en-US"/>
        </w:rPr>
        <w:t>sebesar</w:t>
      </w:r>
      <w:proofErr w:type="spellEnd"/>
      <w:r w:rsidR="00DA3D76">
        <w:rPr>
          <w:rFonts w:ascii="Times New Roman" w:hAnsi="Times New Roman"/>
          <w:sz w:val="24"/>
          <w:szCs w:val="24"/>
          <w:lang w:val="en-US"/>
        </w:rPr>
        <w:t xml:space="preserve"> 3,25%.</w:t>
      </w:r>
    </w:p>
    <w:p w:rsidR="00465A50" w:rsidRDefault="006C6D82" w:rsidP="001A76C5">
      <w:pPr>
        <w:pStyle w:val="ListParagraph"/>
        <w:numPr>
          <w:ilvl w:val="0"/>
          <w:numId w:val="1"/>
        </w:numPr>
        <w:spacing w:after="0" w:line="480" w:lineRule="auto"/>
        <w:ind w:left="450" w:hanging="45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Non Performing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Loan</w:t>
      </w:r>
      <w:r>
        <w:rPr>
          <w:rFonts w:ascii="Times New Roman" w:hAnsi="Times New Roman"/>
          <w:sz w:val="24"/>
          <w:szCs w:val="24"/>
          <w:lang w:val="en-US"/>
        </w:rPr>
        <w:t xml:space="preserve"> (NPL)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berpengaruh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positif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signifikan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cadangan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C771D">
        <w:rPr>
          <w:rFonts w:ascii="Times New Roman" w:hAnsi="Times New Roman"/>
          <w:sz w:val="24"/>
          <w:szCs w:val="24"/>
          <w:lang w:val="en-US"/>
        </w:rPr>
        <w:t>kerugian</w:t>
      </w:r>
      <w:proofErr w:type="spellEnd"/>
      <w:r w:rsidR="007C77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C771D">
        <w:rPr>
          <w:rFonts w:ascii="Times New Roman" w:hAnsi="Times New Roman"/>
          <w:sz w:val="24"/>
          <w:szCs w:val="24"/>
          <w:lang w:val="en-US"/>
        </w:rPr>
        <w:t>penurunan</w:t>
      </w:r>
      <w:proofErr w:type="spellEnd"/>
      <w:r w:rsidR="007C77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C771D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="007C771D">
        <w:rPr>
          <w:rFonts w:ascii="Times New Roman" w:hAnsi="Times New Roman"/>
          <w:sz w:val="24"/>
          <w:szCs w:val="24"/>
          <w:lang w:val="en-US"/>
        </w:rPr>
        <w:t xml:space="preserve"> (CKPN)</w:t>
      </w:r>
      <w:r w:rsidR="007C771D">
        <w:rPr>
          <w:rFonts w:ascii="Times New Roman" w:hAnsi="Times New Roman"/>
          <w:sz w:val="24"/>
          <w:szCs w:val="24"/>
        </w:rPr>
        <w:t xml:space="preserve">. Koefisien regresi sederhana sebesar 1,487. Nilai Koefisien korelasi sebesar 0,568 berada pada interval 0,40-0,599, berarti tingkat hubunannya sedang. Nilai koefisien determinasi sebesar 0,323 atau 32,3% yang berarti presentasi sumbangan pengaruh variabel </w:t>
      </w:r>
      <w:r w:rsidR="007C771D"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7C771D">
        <w:rPr>
          <w:rFonts w:ascii="Times New Roman" w:hAnsi="Times New Roman"/>
          <w:sz w:val="24"/>
          <w:szCs w:val="24"/>
        </w:rPr>
        <w:t>(</w:t>
      </w:r>
      <w:r w:rsidR="007C771D">
        <w:rPr>
          <w:rFonts w:ascii="Times New Roman" w:hAnsi="Times New Roman"/>
          <w:i/>
          <w:sz w:val="24"/>
          <w:szCs w:val="24"/>
        </w:rPr>
        <w:t>NPL</w:t>
      </w:r>
      <w:r w:rsidR="007C771D">
        <w:rPr>
          <w:rFonts w:ascii="Times New Roman" w:hAnsi="Times New Roman"/>
          <w:sz w:val="24"/>
          <w:szCs w:val="24"/>
        </w:rPr>
        <w:t xml:space="preserve">) terhadap cadangan kerugian penurunan </w:t>
      </w:r>
      <w:r w:rsidR="007C771D">
        <w:rPr>
          <w:rFonts w:ascii="Times New Roman" w:hAnsi="Times New Roman"/>
          <w:sz w:val="24"/>
          <w:szCs w:val="24"/>
        </w:rPr>
        <w:lastRenderedPageBreak/>
        <w:t>nilai (CKPN) kecil, sedangkan sisanya 67,7% dipengaruhi oleh variabel lain yang tidak dimasukan dalam model.</w:t>
      </w:r>
    </w:p>
    <w:p w:rsidR="00C84B6B" w:rsidRPr="0041756A" w:rsidRDefault="00C84B6B" w:rsidP="00E30A43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65536" w:rsidRDefault="00D134CD" w:rsidP="009A7CA7">
      <w:pPr>
        <w:spacing w:after="0" w:line="48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065536">
        <w:rPr>
          <w:rFonts w:ascii="Times New Roman" w:hAnsi="Times New Roman"/>
          <w:b/>
          <w:sz w:val="24"/>
          <w:szCs w:val="24"/>
          <w:lang w:val="en-US"/>
        </w:rPr>
        <w:t>5.2</w:t>
      </w:r>
      <w:r w:rsidRPr="00065536">
        <w:rPr>
          <w:rFonts w:ascii="Times New Roman" w:hAnsi="Times New Roman"/>
          <w:b/>
          <w:sz w:val="24"/>
          <w:szCs w:val="24"/>
          <w:lang w:val="en-US"/>
        </w:rPr>
        <w:tab/>
        <w:t>Saran</w:t>
      </w:r>
    </w:p>
    <w:p w:rsidR="008B0E06" w:rsidRDefault="008B0E06" w:rsidP="009A7CA7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Berdasarkan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kesimpulan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penulis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mencoba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memberikan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saran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sebagai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9A7CA7" w:rsidRPr="001D0B77" w:rsidRDefault="00275D65" w:rsidP="0041756A">
      <w:pPr>
        <w:pStyle w:val="ListParagraph"/>
        <w:numPr>
          <w:ilvl w:val="0"/>
          <w:numId w:val="2"/>
        </w:numPr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Kondisi perkembangan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NPL</w:t>
      </w:r>
      <w:r>
        <w:rPr>
          <w:rFonts w:ascii="Times New Roman" w:hAnsi="Times New Roman"/>
          <w:sz w:val="24"/>
          <w:szCs w:val="24"/>
        </w:rPr>
        <w:t>) selama periode tahun 2009-2013 rata-rata pertriwulannya sebesar 0,79%. Sesuai ketentuan Bank Indonesia kondisinya sehat karena lebih kecil dari 5,0%. Karena itu perlu dipertahankan dengan melakukan pengelolaan kredit sebaik- baiknya.</w:t>
      </w:r>
    </w:p>
    <w:p w:rsidR="001D0B77" w:rsidRPr="001D0B77" w:rsidRDefault="001D0B77" w:rsidP="001D0B77">
      <w:pPr>
        <w:pStyle w:val="ListParagraph"/>
        <w:numPr>
          <w:ilvl w:val="0"/>
          <w:numId w:val="2"/>
        </w:numPr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PT. Bank </w:t>
      </w:r>
      <w:r w:rsidR="00EE53D4">
        <w:rPr>
          <w:rFonts w:ascii="Times New Roman" w:hAnsi="Times New Roman"/>
          <w:sz w:val="24"/>
          <w:szCs w:val="24"/>
        </w:rPr>
        <w:t>Negara Indonesia</w:t>
      </w:r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</w:t>
      </w:r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Tbk</w:t>
      </w:r>
      <w:proofErr w:type="spellEnd"/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harus</w:t>
      </w:r>
      <w:proofErr w:type="spellEnd"/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dikelola</w:t>
      </w:r>
      <w:proofErr w:type="spellEnd"/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baik</w:t>
      </w:r>
      <w:proofErr w:type="spellEnd"/>
      <w:r w:rsidR="00EE53D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Karena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akan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berpengaruh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cadangan penghapusan piutang (CKPN)</w:t>
      </w:r>
      <w:r>
        <w:rPr>
          <w:rFonts w:ascii="Times New Roman" w:hAnsi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dicadangkan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demikian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kondisi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yang</w:t>
      </w:r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sudah</w:t>
      </w:r>
      <w:proofErr w:type="spellEnd"/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baik</w:t>
      </w:r>
      <w:proofErr w:type="spellEnd"/>
      <w:r w:rsidR="00EE53D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E53D4">
        <w:rPr>
          <w:rFonts w:ascii="Times New Roman" w:hAnsi="Times New Roman"/>
          <w:sz w:val="24"/>
          <w:szCs w:val="24"/>
          <w:lang w:val="en-US"/>
        </w:rPr>
        <w:t>ini</w:t>
      </w:r>
      <w:proofErr w:type="spellEnd"/>
      <w:r w:rsidR="00EE53D4">
        <w:rPr>
          <w:rFonts w:ascii="Times New Roman" w:hAnsi="Times New Roman"/>
          <w:sz w:val="24"/>
          <w:szCs w:val="24"/>
          <w:lang w:val="en-US"/>
        </w:rPr>
        <w:t xml:space="preserve"> PT. Bank </w:t>
      </w:r>
      <w:r w:rsidR="00EE53D4">
        <w:rPr>
          <w:rFonts w:ascii="Times New Roman" w:hAnsi="Times New Roman"/>
          <w:sz w:val="24"/>
          <w:szCs w:val="24"/>
        </w:rPr>
        <w:t>Negara Indonesia</w:t>
      </w:r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harus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tetap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mempertahankanya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255E5D" w:rsidRPr="00C84B6B" w:rsidRDefault="00255E5D" w:rsidP="00C84B6B">
      <w:pPr>
        <w:pStyle w:val="ListParagraph"/>
        <w:numPr>
          <w:ilvl w:val="0"/>
          <w:numId w:val="2"/>
        </w:numPr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Faktor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B47FC">
        <w:rPr>
          <w:rFonts w:ascii="Times New Roman" w:hAnsi="Times New Roman"/>
          <w:sz w:val="24"/>
          <w:szCs w:val="24"/>
          <w:lang w:val="en-US"/>
        </w:rPr>
        <w:t xml:space="preserve">lain yang </w:t>
      </w:r>
      <w:proofErr w:type="spellStart"/>
      <w:r w:rsidR="005B47FC">
        <w:rPr>
          <w:rFonts w:ascii="Times New Roman" w:hAnsi="Times New Roman"/>
          <w:sz w:val="24"/>
          <w:szCs w:val="24"/>
          <w:lang w:val="en-US"/>
        </w:rPr>
        <w:t>berpengaruh</w:t>
      </w:r>
      <w:proofErr w:type="spellEnd"/>
      <w:r w:rsidR="005B47F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B47FC">
        <w:rPr>
          <w:rFonts w:ascii="Times New Roman" w:hAnsi="Times New Roman"/>
          <w:sz w:val="24"/>
          <w:szCs w:val="24"/>
          <w:lang w:val="en-US"/>
        </w:rPr>
        <w:t>besarnya</w:t>
      </w:r>
      <w:proofErr w:type="spellEnd"/>
      <w:r w:rsidR="005B47FC">
        <w:rPr>
          <w:rFonts w:ascii="Times New Roman" w:hAnsi="Times New Roman"/>
          <w:sz w:val="24"/>
          <w:szCs w:val="24"/>
          <w:lang w:val="en-US"/>
        </w:rPr>
        <w:t xml:space="preserve"> 67</w:t>
      </w:r>
      <w:proofErr w:type="gramStart"/>
      <w:r w:rsidR="005B47FC">
        <w:rPr>
          <w:rFonts w:ascii="Times New Roman" w:hAnsi="Times New Roman"/>
          <w:sz w:val="24"/>
          <w:szCs w:val="24"/>
          <w:lang w:val="en-US"/>
        </w:rPr>
        <w:t>,7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%.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demikian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agar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dilakukan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lebih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lanjut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faktor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07651">
        <w:rPr>
          <w:rFonts w:ascii="Times New Roman" w:hAnsi="Times New Roman"/>
          <w:sz w:val="24"/>
          <w:szCs w:val="24"/>
          <w:lang w:val="en-US"/>
        </w:rPr>
        <w:t>selain</w:t>
      </w:r>
      <w:proofErr w:type="spellEnd"/>
      <w:r w:rsidR="0020765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B47FC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5B47FC">
        <w:rPr>
          <w:rFonts w:ascii="Times New Roman" w:hAnsi="Times New Roman"/>
          <w:sz w:val="24"/>
          <w:szCs w:val="24"/>
          <w:lang w:val="en-US"/>
        </w:rPr>
        <w:t>(NPL) yang</w:t>
      </w:r>
      <w:r w:rsidR="0020765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07651">
        <w:rPr>
          <w:rFonts w:ascii="Times New Roman" w:hAnsi="Times New Roman"/>
          <w:sz w:val="24"/>
          <w:szCs w:val="24"/>
          <w:lang w:val="en-US"/>
        </w:rPr>
        <w:t>mempengaruhi</w:t>
      </w:r>
      <w:proofErr w:type="spellEnd"/>
      <w:r w:rsidR="0020765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B47FC">
        <w:rPr>
          <w:rFonts w:ascii="Times New Roman" w:hAnsi="Times New Roman"/>
          <w:sz w:val="24"/>
          <w:szCs w:val="24"/>
          <w:lang w:val="en-US"/>
        </w:rPr>
        <w:t>cadangan</w:t>
      </w:r>
      <w:proofErr w:type="spellEnd"/>
      <w:r w:rsidR="005B47F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B47FC">
        <w:rPr>
          <w:rFonts w:ascii="Times New Roman" w:hAnsi="Times New Roman"/>
          <w:sz w:val="24"/>
          <w:szCs w:val="24"/>
          <w:lang w:val="en-US"/>
        </w:rPr>
        <w:t>kerugian</w:t>
      </w:r>
      <w:proofErr w:type="spellEnd"/>
      <w:r w:rsidR="005B47F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B47FC">
        <w:rPr>
          <w:rFonts w:ascii="Times New Roman" w:hAnsi="Times New Roman"/>
          <w:sz w:val="24"/>
          <w:szCs w:val="24"/>
          <w:lang w:val="en-US"/>
        </w:rPr>
        <w:t>penurunan</w:t>
      </w:r>
      <w:proofErr w:type="spellEnd"/>
      <w:r w:rsidR="005B47F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B47FC">
        <w:rPr>
          <w:rFonts w:ascii="Times New Roman" w:hAnsi="Times New Roman"/>
          <w:sz w:val="24"/>
          <w:szCs w:val="24"/>
          <w:lang w:val="en-US"/>
        </w:rPr>
        <w:t>nilai</w:t>
      </w:r>
      <w:proofErr w:type="spellEnd"/>
      <w:r w:rsidR="00207651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5B47FC">
        <w:rPr>
          <w:rFonts w:ascii="Times New Roman" w:hAnsi="Times New Roman"/>
          <w:sz w:val="24"/>
          <w:szCs w:val="24"/>
          <w:lang w:val="en-US"/>
        </w:rPr>
        <w:t>CKPN</w:t>
      </w:r>
      <w:r w:rsidR="00207651">
        <w:rPr>
          <w:rFonts w:ascii="Times New Roman" w:hAnsi="Times New Roman"/>
          <w:sz w:val="24"/>
          <w:szCs w:val="24"/>
          <w:lang w:val="en-US"/>
        </w:rPr>
        <w:t>)</w:t>
      </w:r>
    </w:p>
    <w:p w:rsidR="007D3FF5" w:rsidRPr="00065536" w:rsidRDefault="007D3FF5" w:rsidP="008145E8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65536">
        <w:rPr>
          <w:rFonts w:ascii="Times New Roman" w:hAnsi="Times New Roman"/>
          <w:b/>
          <w:sz w:val="24"/>
          <w:szCs w:val="24"/>
          <w:lang w:val="en-US"/>
        </w:rPr>
        <w:tab/>
      </w:r>
    </w:p>
    <w:sectPr w:rsidR="007D3FF5" w:rsidRPr="00065536" w:rsidSect="00EE53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F29" w:rsidRDefault="00A92F29" w:rsidP="00540A06">
      <w:pPr>
        <w:spacing w:after="0" w:line="240" w:lineRule="auto"/>
      </w:pPr>
      <w:r>
        <w:separator/>
      </w:r>
    </w:p>
  </w:endnote>
  <w:endnote w:type="continuationSeparator" w:id="0">
    <w:p w:rsidR="00A92F29" w:rsidRDefault="00A92F29" w:rsidP="0054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C5A" w:rsidRDefault="007A2C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0843"/>
      <w:docPartObj>
        <w:docPartGallery w:val="Page Numbers (Bottom of Page)"/>
        <w:docPartUnique/>
      </w:docPartObj>
    </w:sdtPr>
    <w:sdtEndPr/>
    <w:sdtContent>
      <w:p w:rsidR="00AA3B44" w:rsidRDefault="00C241BC">
        <w:pPr>
          <w:pStyle w:val="Footer"/>
          <w:jc w:val="right"/>
        </w:pPr>
        <w:r>
          <w:fldChar w:fldCharType="begin"/>
        </w:r>
        <w:r w:rsidR="00F01348">
          <w:instrText xml:space="preserve"> PAGE   \* MERGEFORMAT </w:instrText>
        </w:r>
        <w:r>
          <w:fldChar w:fldCharType="separate"/>
        </w:r>
        <w:r w:rsidR="00035360">
          <w:rPr>
            <w:noProof/>
          </w:rPr>
          <w:t>88</w:t>
        </w:r>
        <w:r>
          <w:rPr>
            <w:noProof/>
          </w:rPr>
          <w:fldChar w:fldCharType="end"/>
        </w:r>
      </w:p>
    </w:sdtContent>
  </w:sdt>
  <w:p w:rsidR="00065536" w:rsidRPr="00E30A43" w:rsidRDefault="00065536">
    <w:pPr>
      <w:pStyle w:val="Footer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C5A" w:rsidRDefault="007A2C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F29" w:rsidRDefault="00A92F29" w:rsidP="00540A06">
      <w:pPr>
        <w:spacing w:after="0" w:line="240" w:lineRule="auto"/>
      </w:pPr>
      <w:r>
        <w:separator/>
      </w:r>
    </w:p>
  </w:footnote>
  <w:footnote w:type="continuationSeparator" w:id="0">
    <w:p w:rsidR="00A92F29" w:rsidRDefault="00A92F29" w:rsidP="00540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C5A" w:rsidRDefault="00A92F2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4725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C5A" w:rsidRDefault="00A92F2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4725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C5A" w:rsidRDefault="00A92F2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4725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D6C6B"/>
    <w:multiLevelType w:val="hybridMultilevel"/>
    <w:tmpl w:val="4E28E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153E5"/>
    <w:multiLevelType w:val="hybridMultilevel"/>
    <w:tmpl w:val="5E181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BF3"/>
    <w:rsid w:val="00035360"/>
    <w:rsid w:val="00065536"/>
    <w:rsid w:val="000872EC"/>
    <w:rsid w:val="00091795"/>
    <w:rsid w:val="000A3356"/>
    <w:rsid w:val="001527D8"/>
    <w:rsid w:val="001A76C5"/>
    <w:rsid w:val="001D0B77"/>
    <w:rsid w:val="001D0DF1"/>
    <w:rsid w:val="00207651"/>
    <w:rsid w:val="00244D0D"/>
    <w:rsid w:val="00255E5D"/>
    <w:rsid w:val="00275D65"/>
    <w:rsid w:val="002F1E59"/>
    <w:rsid w:val="00335562"/>
    <w:rsid w:val="00346678"/>
    <w:rsid w:val="003B47A4"/>
    <w:rsid w:val="004065D4"/>
    <w:rsid w:val="00406A3E"/>
    <w:rsid w:val="0041756A"/>
    <w:rsid w:val="0043225E"/>
    <w:rsid w:val="00465A50"/>
    <w:rsid w:val="004B5C30"/>
    <w:rsid w:val="004C7BB5"/>
    <w:rsid w:val="004D311E"/>
    <w:rsid w:val="00512B64"/>
    <w:rsid w:val="00534BCC"/>
    <w:rsid w:val="00540A06"/>
    <w:rsid w:val="005B2E68"/>
    <w:rsid w:val="005B47FC"/>
    <w:rsid w:val="005E2079"/>
    <w:rsid w:val="005F3DE9"/>
    <w:rsid w:val="0063467C"/>
    <w:rsid w:val="0069693C"/>
    <w:rsid w:val="006A0B9E"/>
    <w:rsid w:val="006A6C03"/>
    <w:rsid w:val="006C6D82"/>
    <w:rsid w:val="00735536"/>
    <w:rsid w:val="00740DD6"/>
    <w:rsid w:val="00752D5D"/>
    <w:rsid w:val="00757323"/>
    <w:rsid w:val="007A2C5A"/>
    <w:rsid w:val="007C771D"/>
    <w:rsid w:val="007D3FF5"/>
    <w:rsid w:val="007D7E58"/>
    <w:rsid w:val="007E7A92"/>
    <w:rsid w:val="007F3AFF"/>
    <w:rsid w:val="008145E8"/>
    <w:rsid w:val="008703FD"/>
    <w:rsid w:val="008B0E06"/>
    <w:rsid w:val="008E076B"/>
    <w:rsid w:val="00936A4B"/>
    <w:rsid w:val="00950052"/>
    <w:rsid w:val="0096066F"/>
    <w:rsid w:val="0097436A"/>
    <w:rsid w:val="009A30A0"/>
    <w:rsid w:val="009A7CA7"/>
    <w:rsid w:val="009E3A31"/>
    <w:rsid w:val="00A05C9A"/>
    <w:rsid w:val="00A1116E"/>
    <w:rsid w:val="00A3712D"/>
    <w:rsid w:val="00A736FA"/>
    <w:rsid w:val="00A77F1B"/>
    <w:rsid w:val="00A92F29"/>
    <w:rsid w:val="00A9456F"/>
    <w:rsid w:val="00A94623"/>
    <w:rsid w:val="00AA3B44"/>
    <w:rsid w:val="00AA4B53"/>
    <w:rsid w:val="00AD760D"/>
    <w:rsid w:val="00B0081C"/>
    <w:rsid w:val="00B21632"/>
    <w:rsid w:val="00B2379C"/>
    <w:rsid w:val="00B33A01"/>
    <w:rsid w:val="00B36C29"/>
    <w:rsid w:val="00B74DF5"/>
    <w:rsid w:val="00B769F2"/>
    <w:rsid w:val="00BC78A2"/>
    <w:rsid w:val="00C241BC"/>
    <w:rsid w:val="00C75401"/>
    <w:rsid w:val="00C82064"/>
    <w:rsid w:val="00C84B6B"/>
    <w:rsid w:val="00D134CD"/>
    <w:rsid w:val="00D61AD7"/>
    <w:rsid w:val="00D95BF3"/>
    <w:rsid w:val="00DA3D76"/>
    <w:rsid w:val="00DA3E0F"/>
    <w:rsid w:val="00DA5406"/>
    <w:rsid w:val="00DB5743"/>
    <w:rsid w:val="00DC0ECE"/>
    <w:rsid w:val="00E14CA4"/>
    <w:rsid w:val="00E2783B"/>
    <w:rsid w:val="00E30A43"/>
    <w:rsid w:val="00EC44C7"/>
    <w:rsid w:val="00EE53D4"/>
    <w:rsid w:val="00F01206"/>
    <w:rsid w:val="00F01348"/>
    <w:rsid w:val="00FD0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B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D95BF3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95BF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D95BF3"/>
    <w:pPr>
      <w:spacing w:after="120" w:line="480" w:lineRule="auto"/>
      <w:ind w:left="360"/>
      <w:jc w:val="center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95BF3"/>
    <w:rPr>
      <w:lang w:val="en-US"/>
    </w:rPr>
  </w:style>
  <w:style w:type="character" w:styleId="Hyperlink">
    <w:name w:val="Hyperlink"/>
    <w:basedOn w:val="DefaultParagraphFont"/>
    <w:uiPriority w:val="99"/>
    <w:unhideWhenUsed/>
    <w:rsid w:val="00D95BF3"/>
    <w:rPr>
      <w:color w:val="0000FF"/>
      <w:u w:val="single"/>
    </w:rPr>
  </w:style>
  <w:style w:type="paragraph" w:styleId="NoSpacing">
    <w:name w:val="No Spacing"/>
    <w:uiPriority w:val="1"/>
    <w:qFormat/>
    <w:rsid w:val="00D95BF3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95BF3"/>
    <w:pPr>
      <w:spacing w:after="0" w:line="240" w:lineRule="auto"/>
      <w:ind w:left="720" w:right="380" w:hanging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BF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0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A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0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A0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B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D95BF3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95BF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D95BF3"/>
    <w:pPr>
      <w:spacing w:after="120" w:line="480" w:lineRule="auto"/>
      <w:ind w:left="360"/>
      <w:jc w:val="center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95BF3"/>
    <w:rPr>
      <w:lang w:val="en-US"/>
    </w:rPr>
  </w:style>
  <w:style w:type="character" w:styleId="Hyperlink">
    <w:name w:val="Hyperlink"/>
    <w:basedOn w:val="DefaultParagraphFont"/>
    <w:uiPriority w:val="99"/>
    <w:unhideWhenUsed/>
    <w:rsid w:val="00D95BF3"/>
    <w:rPr>
      <w:color w:val="0000FF"/>
      <w:u w:val="single"/>
    </w:rPr>
  </w:style>
  <w:style w:type="paragraph" w:styleId="NoSpacing">
    <w:name w:val="No Spacing"/>
    <w:uiPriority w:val="1"/>
    <w:qFormat/>
    <w:rsid w:val="00D95BF3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95BF3"/>
    <w:pPr>
      <w:spacing w:after="0" w:line="240" w:lineRule="auto"/>
      <w:ind w:left="720" w:right="380" w:hanging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BF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0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A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0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A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7052F-7F7B-4E88-BC38-EC8E97AC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Egis</dc:creator>
  <cp:lastModifiedBy>Teguh</cp:lastModifiedBy>
  <cp:revision>15</cp:revision>
  <cp:lastPrinted>2017-07-12T03:59:00Z</cp:lastPrinted>
  <dcterms:created xsi:type="dcterms:W3CDTF">2014-12-01T04:08:00Z</dcterms:created>
  <dcterms:modified xsi:type="dcterms:W3CDTF">2017-07-12T04:03:00Z</dcterms:modified>
</cp:coreProperties>
</file>